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E3693" w14:textId="2A58AE84" w:rsidR="002C355F" w:rsidRDefault="002A21D1" w:rsidP="002C355F">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2C355F">
        <w:rPr>
          <w:rFonts w:ascii="Arial" w:hAnsi="Arial" w:cs="Arial"/>
          <w:bCs/>
          <w:spacing w:val="-3"/>
          <w:sz w:val="22"/>
          <w:szCs w:val="22"/>
        </w:rPr>
        <w:t>On 12 October 2017, the Premier</w:t>
      </w:r>
      <w:r w:rsidR="00B512AA">
        <w:rPr>
          <w:rFonts w:ascii="Arial" w:hAnsi="Arial" w:cs="Arial"/>
          <w:bCs/>
          <w:spacing w:val="-3"/>
          <w:sz w:val="22"/>
          <w:szCs w:val="22"/>
        </w:rPr>
        <w:t xml:space="preserve"> and Minister for the Arts</w:t>
      </w:r>
      <w:r w:rsidRPr="002C355F">
        <w:rPr>
          <w:rFonts w:ascii="Arial" w:hAnsi="Arial" w:cs="Arial"/>
          <w:bCs/>
          <w:spacing w:val="-3"/>
          <w:sz w:val="22"/>
          <w:szCs w:val="22"/>
        </w:rPr>
        <w:t xml:space="preserve"> introduced the Local Government Electoral (Implementing Belcarra) and Other Legislation Amendment Bill 2017 (the Belcarra Bill 2017). </w:t>
      </w:r>
      <w:r w:rsidR="002C355F" w:rsidRPr="002A21D1">
        <w:rPr>
          <w:rFonts w:ascii="Arial" w:hAnsi="Arial" w:cs="Arial"/>
          <w:bCs/>
          <w:spacing w:val="-3"/>
          <w:sz w:val="22"/>
          <w:szCs w:val="22"/>
        </w:rPr>
        <w:t>The Belcarra Bill 2017 lapsed with the dissolution of the 55th Parliament.</w:t>
      </w:r>
    </w:p>
    <w:p w14:paraId="75E57963" w14:textId="4D87AD2A" w:rsidR="00F87FA6" w:rsidRDefault="00375540" w:rsidP="002C355F">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Consistent with t</w:t>
      </w:r>
      <w:r w:rsidR="002A21D1" w:rsidRPr="002C355F">
        <w:rPr>
          <w:rFonts w:ascii="Arial" w:hAnsi="Arial" w:cs="Arial"/>
          <w:bCs/>
          <w:spacing w:val="-3"/>
          <w:sz w:val="22"/>
          <w:szCs w:val="22"/>
        </w:rPr>
        <w:t>he Belcarra Bill 2017</w:t>
      </w:r>
      <w:r>
        <w:rPr>
          <w:rFonts w:ascii="Arial" w:hAnsi="Arial" w:cs="Arial"/>
          <w:bCs/>
          <w:spacing w:val="-3"/>
          <w:sz w:val="22"/>
          <w:szCs w:val="22"/>
        </w:rPr>
        <w:t xml:space="preserve">, the Local </w:t>
      </w:r>
      <w:r w:rsidRPr="00BA1986">
        <w:rPr>
          <w:rFonts w:ascii="Arial" w:hAnsi="Arial" w:cs="Arial"/>
          <w:bCs/>
          <w:spacing w:val="-3"/>
          <w:sz w:val="22"/>
          <w:szCs w:val="22"/>
        </w:rPr>
        <w:t xml:space="preserve">Government Electoral </w:t>
      </w:r>
      <w:r>
        <w:rPr>
          <w:rFonts w:ascii="Arial" w:hAnsi="Arial" w:cs="Arial"/>
          <w:bCs/>
          <w:spacing w:val="-3"/>
          <w:sz w:val="22"/>
          <w:szCs w:val="22"/>
        </w:rPr>
        <w:t xml:space="preserve">(Implementing Stage 1 of Belcarra) </w:t>
      </w:r>
      <w:r w:rsidRPr="00BA1986">
        <w:rPr>
          <w:rFonts w:ascii="Arial" w:hAnsi="Arial" w:cs="Arial"/>
          <w:bCs/>
          <w:spacing w:val="-3"/>
          <w:sz w:val="22"/>
          <w:szCs w:val="22"/>
        </w:rPr>
        <w:t>and Other</w:t>
      </w:r>
      <w:r>
        <w:rPr>
          <w:rFonts w:ascii="Arial" w:hAnsi="Arial" w:cs="Arial"/>
          <w:bCs/>
          <w:spacing w:val="-3"/>
          <w:sz w:val="22"/>
          <w:szCs w:val="22"/>
        </w:rPr>
        <w:t xml:space="preserve"> Legislation Amendment Bill 2018 </w:t>
      </w:r>
      <w:r w:rsidR="00152B98">
        <w:rPr>
          <w:rFonts w:ascii="Arial" w:hAnsi="Arial" w:cs="Arial"/>
          <w:bCs/>
          <w:spacing w:val="-3"/>
          <w:sz w:val="22"/>
          <w:szCs w:val="22"/>
        </w:rPr>
        <w:t xml:space="preserve">(the Belcarra Bill 2018) </w:t>
      </w:r>
      <w:r>
        <w:rPr>
          <w:rFonts w:ascii="Arial" w:hAnsi="Arial" w:cs="Arial"/>
          <w:bCs/>
          <w:spacing w:val="-3"/>
          <w:sz w:val="22"/>
          <w:szCs w:val="22"/>
        </w:rPr>
        <w:t>propose</w:t>
      </w:r>
      <w:r w:rsidR="00152B98">
        <w:rPr>
          <w:rFonts w:ascii="Arial" w:hAnsi="Arial" w:cs="Arial"/>
          <w:bCs/>
          <w:spacing w:val="-3"/>
          <w:sz w:val="22"/>
          <w:szCs w:val="22"/>
        </w:rPr>
        <w:t>s</w:t>
      </w:r>
      <w:r w:rsidR="002C355F" w:rsidRPr="002C355F">
        <w:rPr>
          <w:rFonts w:ascii="Arial" w:hAnsi="Arial" w:cs="Arial"/>
          <w:bCs/>
          <w:spacing w:val="-3"/>
          <w:sz w:val="22"/>
          <w:szCs w:val="22"/>
        </w:rPr>
        <w:t xml:space="preserve"> amendments </w:t>
      </w:r>
      <w:r w:rsidR="002A21D1" w:rsidRPr="002C355F">
        <w:rPr>
          <w:rFonts w:ascii="Arial" w:hAnsi="Arial" w:cs="Arial"/>
          <w:bCs/>
          <w:spacing w:val="-3"/>
          <w:sz w:val="22"/>
          <w:szCs w:val="22"/>
        </w:rPr>
        <w:t xml:space="preserve">to implement </w:t>
      </w:r>
      <w:r w:rsidR="00152B98">
        <w:rPr>
          <w:rFonts w:ascii="Arial" w:hAnsi="Arial" w:cs="Arial"/>
          <w:bCs/>
          <w:spacing w:val="-3"/>
          <w:sz w:val="22"/>
          <w:szCs w:val="22"/>
        </w:rPr>
        <w:t xml:space="preserve">the Government’s response to </w:t>
      </w:r>
      <w:r w:rsidR="002A21D1" w:rsidRPr="002C355F">
        <w:rPr>
          <w:rFonts w:ascii="Arial" w:hAnsi="Arial" w:cs="Arial"/>
          <w:bCs/>
          <w:spacing w:val="-3"/>
          <w:sz w:val="22"/>
          <w:szCs w:val="22"/>
        </w:rPr>
        <w:t xml:space="preserve">recommendations </w:t>
      </w:r>
      <w:r w:rsidR="002C355F" w:rsidRPr="002C355F">
        <w:rPr>
          <w:rFonts w:ascii="Arial" w:hAnsi="Arial" w:cs="Arial"/>
          <w:bCs/>
          <w:spacing w:val="-3"/>
          <w:sz w:val="22"/>
          <w:szCs w:val="22"/>
        </w:rPr>
        <w:t xml:space="preserve">20 and 23 to 26 </w:t>
      </w:r>
      <w:r w:rsidR="002A21D1" w:rsidRPr="002C355F">
        <w:rPr>
          <w:rFonts w:ascii="Arial" w:hAnsi="Arial" w:cs="Arial"/>
          <w:bCs/>
          <w:spacing w:val="-3"/>
          <w:sz w:val="22"/>
          <w:szCs w:val="22"/>
        </w:rPr>
        <w:t xml:space="preserve">of the Crime and Corruption Commission report </w:t>
      </w:r>
      <w:r w:rsidR="002A21D1" w:rsidRPr="002C355F">
        <w:rPr>
          <w:rFonts w:ascii="Arial" w:hAnsi="Arial" w:cs="Arial"/>
          <w:bCs/>
          <w:i/>
          <w:spacing w:val="-3"/>
          <w:sz w:val="22"/>
          <w:szCs w:val="22"/>
        </w:rPr>
        <w:t>Operation Belcarra: A blueprint for integrity and addressing corruption risk in local government</w:t>
      </w:r>
      <w:r w:rsidR="002A21D1" w:rsidRPr="002C355F">
        <w:rPr>
          <w:rFonts w:ascii="Arial" w:hAnsi="Arial" w:cs="Arial"/>
          <w:bCs/>
          <w:spacing w:val="-3"/>
          <w:sz w:val="22"/>
          <w:szCs w:val="22"/>
        </w:rPr>
        <w:t xml:space="preserve"> </w:t>
      </w:r>
      <w:r w:rsidR="00FA4F81">
        <w:rPr>
          <w:rFonts w:ascii="Arial" w:hAnsi="Arial" w:cs="Arial"/>
          <w:bCs/>
          <w:spacing w:val="-3"/>
          <w:sz w:val="22"/>
          <w:szCs w:val="22"/>
        </w:rPr>
        <w:t xml:space="preserve">(Belcarra Report) </w:t>
      </w:r>
      <w:r w:rsidR="002A21D1" w:rsidRPr="002C355F">
        <w:rPr>
          <w:rFonts w:ascii="Arial" w:hAnsi="Arial" w:cs="Arial"/>
          <w:bCs/>
          <w:spacing w:val="-3"/>
          <w:sz w:val="22"/>
          <w:szCs w:val="22"/>
        </w:rPr>
        <w:t>to</w:t>
      </w:r>
      <w:r w:rsidR="00F87FA6">
        <w:rPr>
          <w:rFonts w:ascii="Arial" w:hAnsi="Arial" w:cs="Arial"/>
          <w:bCs/>
          <w:spacing w:val="-3"/>
          <w:sz w:val="22"/>
          <w:szCs w:val="22"/>
        </w:rPr>
        <w:t>:</w:t>
      </w:r>
    </w:p>
    <w:p w14:paraId="4DED4B86" w14:textId="2FFF56AB" w:rsidR="00F87FA6" w:rsidRDefault="002A21D1" w:rsidP="00B512AA">
      <w:pPr>
        <w:numPr>
          <w:ilvl w:val="1"/>
          <w:numId w:val="1"/>
        </w:numPr>
        <w:spacing w:before="120"/>
        <w:ind w:left="709" w:hanging="284"/>
        <w:jc w:val="both"/>
        <w:rPr>
          <w:rFonts w:ascii="Arial" w:hAnsi="Arial" w:cs="Arial"/>
          <w:bCs/>
          <w:spacing w:val="-3"/>
          <w:sz w:val="22"/>
          <w:szCs w:val="22"/>
        </w:rPr>
      </w:pPr>
      <w:r w:rsidRPr="002C355F">
        <w:rPr>
          <w:rFonts w:ascii="Arial" w:hAnsi="Arial" w:cs="Arial"/>
          <w:bCs/>
          <w:spacing w:val="-3"/>
          <w:sz w:val="22"/>
          <w:szCs w:val="22"/>
        </w:rPr>
        <w:t>ban donations from property developers for candidates, third parties, political parties and Councillors</w:t>
      </w:r>
      <w:r w:rsidR="00152B98">
        <w:rPr>
          <w:rFonts w:ascii="Arial" w:hAnsi="Arial" w:cs="Arial"/>
          <w:bCs/>
          <w:spacing w:val="-3"/>
          <w:sz w:val="22"/>
          <w:szCs w:val="22"/>
        </w:rPr>
        <w:t xml:space="preserve">; </w:t>
      </w:r>
      <w:r w:rsidR="00375540">
        <w:rPr>
          <w:rFonts w:ascii="Arial" w:hAnsi="Arial" w:cs="Arial"/>
          <w:bCs/>
          <w:spacing w:val="-3"/>
          <w:sz w:val="22"/>
          <w:szCs w:val="22"/>
        </w:rPr>
        <w:t xml:space="preserve">and </w:t>
      </w:r>
    </w:p>
    <w:p w14:paraId="2EE07011" w14:textId="77777777" w:rsidR="00F87FA6" w:rsidRDefault="002C355F" w:rsidP="00B512AA">
      <w:pPr>
        <w:numPr>
          <w:ilvl w:val="1"/>
          <w:numId w:val="1"/>
        </w:numPr>
        <w:spacing w:before="120"/>
        <w:ind w:left="709" w:hanging="283"/>
        <w:jc w:val="both"/>
        <w:rPr>
          <w:rFonts w:ascii="Arial" w:hAnsi="Arial" w:cs="Arial"/>
          <w:bCs/>
          <w:spacing w:val="-3"/>
          <w:sz w:val="22"/>
          <w:szCs w:val="22"/>
        </w:rPr>
      </w:pPr>
      <w:r w:rsidRPr="002A21D1">
        <w:rPr>
          <w:rFonts w:ascii="Arial" w:hAnsi="Arial" w:cs="Arial"/>
          <w:bCs/>
          <w:spacing w:val="-3"/>
          <w:sz w:val="22"/>
          <w:szCs w:val="22"/>
        </w:rPr>
        <w:t xml:space="preserve">strengthen the process associated with the declaration </w:t>
      </w:r>
      <w:r w:rsidR="00375540">
        <w:rPr>
          <w:rFonts w:ascii="Arial" w:hAnsi="Arial" w:cs="Arial"/>
          <w:bCs/>
          <w:spacing w:val="-3"/>
          <w:sz w:val="22"/>
          <w:szCs w:val="22"/>
        </w:rPr>
        <w:t xml:space="preserve">and management </w:t>
      </w:r>
      <w:r w:rsidRPr="002A21D1">
        <w:rPr>
          <w:rFonts w:ascii="Arial" w:hAnsi="Arial" w:cs="Arial"/>
          <w:bCs/>
          <w:spacing w:val="-3"/>
          <w:sz w:val="22"/>
          <w:szCs w:val="22"/>
        </w:rPr>
        <w:t>of Councillor conflicts of interest and penalties for non-compliance</w:t>
      </w:r>
      <w:r w:rsidR="002A21D1" w:rsidRPr="002C355F">
        <w:rPr>
          <w:rFonts w:ascii="Arial" w:hAnsi="Arial" w:cs="Arial"/>
          <w:bCs/>
          <w:spacing w:val="-3"/>
          <w:sz w:val="22"/>
          <w:szCs w:val="22"/>
        </w:rPr>
        <w:t xml:space="preserve">. </w:t>
      </w:r>
    </w:p>
    <w:p w14:paraId="171055E2" w14:textId="343482C6" w:rsidR="002A21D1" w:rsidRDefault="002A21D1" w:rsidP="00F87FA6">
      <w:pPr>
        <w:numPr>
          <w:ilvl w:val="0"/>
          <w:numId w:val="1"/>
        </w:numPr>
        <w:tabs>
          <w:tab w:val="clear" w:pos="720"/>
          <w:tab w:val="num" w:pos="360"/>
        </w:tabs>
        <w:spacing w:before="240"/>
        <w:ind w:left="360"/>
        <w:jc w:val="both"/>
        <w:rPr>
          <w:rFonts w:ascii="Arial" w:hAnsi="Arial" w:cs="Arial"/>
          <w:bCs/>
          <w:spacing w:val="-3"/>
          <w:sz w:val="22"/>
          <w:szCs w:val="22"/>
        </w:rPr>
      </w:pPr>
      <w:r w:rsidRPr="002C355F">
        <w:rPr>
          <w:rFonts w:ascii="Arial" w:hAnsi="Arial" w:cs="Arial"/>
          <w:bCs/>
          <w:spacing w:val="-3"/>
          <w:sz w:val="22"/>
          <w:szCs w:val="22"/>
        </w:rPr>
        <w:t>Th</w:t>
      </w:r>
      <w:r w:rsidR="002C355F">
        <w:rPr>
          <w:rFonts w:ascii="Arial" w:hAnsi="Arial" w:cs="Arial"/>
          <w:bCs/>
          <w:spacing w:val="-3"/>
          <w:sz w:val="22"/>
          <w:szCs w:val="22"/>
        </w:rPr>
        <w:t>e ban on donations from property developers</w:t>
      </w:r>
      <w:r w:rsidRPr="002C355F">
        <w:rPr>
          <w:rFonts w:ascii="Arial" w:hAnsi="Arial" w:cs="Arial"/>
          <w:bCs/>
          <w:spacing w:val="-3"/>
          <w:sz w:val="22"/>
          <w:szCs w:val="22"/>
        </w:rPr>
        <w:t xml:space="preserve"> </w:t>
      </w:r>
      <w:r w:rsidR="00375540">
        <w:rPr>
          <w:rFonts w:ascii="Arial" w:hAnsi="Arial" w:cs="Arial"/>
          <w:bCs/>
          <w:spacing w:val="-3"/>
          <w:sz w:val="22"/>
          <w:szCs w:val="22"/>
        </w:rPr>
        <w:t>will be</w:t>
      </w:r>
      <w:r w:rsidRPr="002C355F">
        <w:rPr>
          <w:rFonts w:ascii="Arial" w:hAnsi="Arial" w:cs="Arial"/>
          <w:bCs/>
          <w:spacing w:val="-3"/>
          <w:sz w:val="22"/>
          <w:szCs w:val="22"/>
        </w:rPr>
        <w:t xml:space="preserve"> extended to Members of State Parliament.</w:t>
      </w:r>
    </w:p>
    <w:p w14:paraId="04A9471E" w14:textId="1EF66610" w:rsidR="00FA4F81" w:rsidRPr="00FA4F81" w:rsidRDefault="00FA4F81" w:rsidP="00FA4F81">
      <w:pPr>
        <w:numPr>
          <w:ilvl w:val="0"/>
          <w:numId w:val="1"/>
        </w:numPr>
        <w:tabs>
          <w:tab w:val="clear" w:pos="720"/>
          <w:tab w:val="num" w:pos="360"/>
        </w:tabs>
        <w:spacing w:before="240"/>
        <w:ind w:left="360"/>
        <w:jc w:val="both"/>
        <w:rPr>
          <w:rFonts w:ascii="Arial" w:hAnsi="Arial" w:cs="Arial"/>
          <w:bCs/>
          <w:spacing w:val="-3"/>
          <w:sz w:val="22"/>
          <w:szCs w:val="22"/>
        </w:rPr>
      </w:pPr>
      <w:r w:rsidRPr="00FA4F81">
        <w:rPr>
          <w:rFonts w:ascii="Arial" w:hAnsi="Arial" w:cs="Arial"/>
          <w:bCs/>
          <w:spacing w:val="-3"/>
          <w:sz w:val="22"/>
          <w:szCs w:val="22"/>
        </w:rPr>
        <w:t xml:space="preserve">The Belcarra Bill 2018 </w:t>
      </w:r>
      <w:r>
        <w:rPr>
          <w:rFonts w:ascii="Arial" w:hAnsi="Arial" w:cs="Arial"/>
          <w:bCs/>
          <w:spacing w:val="-3"/>
          <w:sz w:val="22"/>
          <w:szCs w:val="22"/>
        </w:rPr>
        <w:t>include</w:t>
      </w:r>
      <w:r w:rsidR="00152B98">
        <w:rPr>
          <w:rFonts w:ascii="Arial" w:hAnsi="Arial" w:cs="Arial"/>
          <w:bCs/>
          <w:spacing w:val="-3"/>
          <w:sz w:val="22"/>
          <w:szCs w:val="22"/>
        </w:rPr>
        <w:t>s</w:t>
      </w:r>
      <w:r w:rsidRPr="00FA4F81">
        <w:rPr>
          <w:rFonts w:ascii="Arial" w:hAnsi="Arial" w:cs="Arial"/>
          <w:bCs/>
          <w:spacing w:val="-3"/>
          <w:sz w:val="22"/>
          <w:szCs w:val="22"/>
        </w:rPr>
        <w:t xml:space="preserve"> transitional provisions for the property developer donations prohibition </w:t>
      </w:r>
      <w:r w:rsidR="00152B98">
        <w:rPr>
          <w:rFonts w:ascii="Arial" w:hAnsi="Arial" w:cs="Arial"/>
          <w:bCs/>
          <w:spacing w:val="-3"/>
          <w:sz w:val="22"/>
          <w:szCs w:val="22"/>
        </w:rPr>
        <w:t xml:space="preserve">to </w:t>
      </w:r>
      <w:r w:rsidRPr="00FA4F81">
        <w:rPr>
          <w:rFonts w:ascii="Arial" w:hAnsi="Arial" w:cs="Arial"/>
          <w:bCs/>
          <w:spacing w:val="-3"/>
          <w:sz w:val="22"/>
          <w:szCs w:val="22"/>
        </w:rPr>
        <w:t xml:space="preserve">apply from 12 October 2017, the date the Belcarra Bill 2017 was introduced into the Legislative Assembly. Under the transitional provisions, any payments that are unlawful under the developer donations prohibition which were made on or after 12 October 2017 will, on commencement, need to be repaid to the donor within 30 days of the commencement. </w:t>
      </w:r>
    </w:p>
    <w:p w14:paraId="587537E2" w14:textId="77777777" w:rsidR="00BA1986" w:rsidRPr="00AD725B" w:rsidRDefault="002A21D1" w:rsidP="00BA1986">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DD416F">
        <w:rPr>
          <w:rFonts w:ascii="Arial" w:hAnsi="Arial" w:cs="Arial"/>
          <w:sz w:val="22"/>
          <w:szCs w:val="22"/>
          <w:u w:val="single"/>
        </w:rPr>
        <w:t>approved</w:t>
      </w:r>
      <w:r w:rsidR="00BA1986">
        <w:rPr>
          <w:rFonts w:ascii="Arial" w:hAnsi="Arial" w:cs="Arial"/>
          <w:sz w:val="22"/>
          <w:szCs w:val="22"/>
        </w:rPr>
        <w:t xml:space="preserve"> </w:t>
      </w:r>
      <w:r w:rsidR="00DD416F">
        <w:rPr>
          <w:rFonts w:ascii="Arial" w:hAnsi="Arial" w:cs="Arial"/>
          <w:sz w:val="22"/>
          <w:szCs w:val="22"/>
        </w:rPr>
        <w:t xml:space="preserve">that the </w:t>
      </w:r>
      <w:r w:rsidR="00DD416F">
        <w:rPr>
          <w:rFonts w:ascii="Arial" w:hAnsi="Arial" w:cs="Arial"/>
          <w:bCs/>
          <w:spacing w:val="-3"/>
          <w:sz w:val="22"/>
          <w:szCs w:val="22"/>
        </w:rPr>
        <w:t xml:space="preserve">Local </w:t>
      </w:r>
      <w:r w:rsidR="00DD416F" w:rsidRPr="00BA1986">
        <w:rPr>
          <w:rFonts w:ascii="Arial" w:hAnsi="Arial" w:cs="Arial"/>
          <w:bCs/>
          <w:spacing w:val="-3"/>
          <w:sz w:val="22"/>
          <w:szCs w:val="22"/>
        </w:rPr>
        <w:t xml:space="preserve">Government Electoral </w:t>
      </w:r>
      <w:r w:rsidR="0083101D">
        <w:rPr>
          <w:rFonts w:ascii="Arial" w:hAnsi="Arial" w:cs="Arial"/>
          <w:bCs/>
          <w:spacing w:val="-3"/>
          <w:sz w:val="22"/>
          <w:szCs w:val="22"/>
        </w:rPr>
        <w:t xml:space="preserve">(Implementing </w:t>
      </w:r>
      <w:r w:rsidR="00830430">
        <w:rPr>
          <w:rFonts w:ascii="Arial" w:hAnsi="Arial" w:cs="Arial"/>
          <w:bCs/>
          <w:spacing w:val="-3"/>
          <w:sz w:val="22"/>
          <w:szCs w:val="22"/>
        </w:rPr>
        <w:t xml:space="preserve">Stage 1 of </w:t>
      </w:r>
      <w:r w:rsidR="0083101D">
        <w:rPr>
          <w:rFonts w:ascii="Arial" w:hAnsi="Arial" w:cs="Arial"/>
          <w:bCs/>
          <w:spacing w:val="-3"/>
          <w:sz w:val="22"/>
          <w:szCs w:val="22"/>
        </w:rPr>
        <w:t xml:space="preserve">Belcarra) </w:t>
      </w:r>
      <w:r w:rsidR="00DD416F" w:rsidRPr="00BA1986">
        <w:rPr>
          <w:rFonts w:ascii="Arial" w:hAnsi="Arial" w:cs="Arial"/>
          <w:bCs/>
          <w:spacing w:val="-3"/>
          <w:sz w:val="22"/>
          <w:szCs w:val="22"/>
        </w:rPr>
        <w:t>and Other Legislation Amendment Bill 201</w:t>
      </w:r>
      <w:r w:rsidR="00830430">
        <w:rPr>
          <w:rFonts w:ascii="Arial" w:hAnsi="Arial" w:cs="Arial"/>
          <w:bCs/>
          <w:spacing w:val="-3"/>
          <w:sz w:val="22"/>
          <w:szCs w:val="22"/>
        </w:rPr>
        <w:t>8</w:t>
      </w:r>
      <w:r w:rsidR="00DD416F">
        <w:rPr>
          <w:rFonts w:ascii="Arial" w:hAnsi="Arial" w:cs="Arial"/>
          <w:sz w:val="22"/>
          <w:szCs w:val="22"/>
        </w:rPr>
        <w:t xml:space="preserve"> be introduced into the Legislative Assembly.</w:t>
      </w:r>
    </w:p>
    <w:p w14:paraId="08C1E204" w14:textId="77777777" w:rsidR="00D6589B" w:rsidRPr="00C07656" w:rsidRDefault="00D6589B" w:rsidP="00B512AA">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110879F7" w14:textId="30556902" w:rsidR="00732E22" w:rsidRPr="00DD416F" w:rsidRDefault="00A718C6" w:rsidP="00D6589B">
      <w:pPr>
        <w:numPr>
          <w:ilvl w:val="0"/>
          <w:numId w:val="2"/>
        </w:numPr>
        <w:tabs>
          <w:tab w:val="num" w:pos="280"/>
        </w:tabs>
        <w:spacing w:before="120"/>
        <w:ind w:left="811"/>
        <w:jc w:val="both"/>
        <w:rPr>
          <w:rFonts w:ascii="Arial" w:hAnsi="Arial" w:cs="Arial"/>
          <w:sz w:val="22"/>
          <w:szCs w:val="22"/>
        </w:rPr>
      </w:pPr>
      <w:hyperlink r:id="rId10" w:history="1">
        <w:r w:rsidR="00DD416F" w:rsidRPr="005E43DD">
          <w:rPr>
            <w:rStyle w:val="Hyperlink"/>
            <w:rFonts w:ascii="Arial" w:hAnsi="Arial" w:cs="Arial"/>
            <w:bCs/>
            <w:spacing w:val="-3"/>
            <w:sz w:val="22"/>
            <w:szCs w:val="22"/>
          </w:rPr>
          <w:t xml:space="preserve">Local Government Electoral </w:t>
        </w:r>
        <w:r w:rsidR="0083101D" w:rsidRPr="005E43DD">
          <w:rPr>
            <w:rStyle w:val="Hyperlink"/>
            <w:rFonts w:ascii="Arial" w:hAnsi="Arial" w:cs="Arial"/>
            <w:bCs/>
            <w:spacing w:val="-3"/>
            <w:sz w:val="22"/>
            <w:szCs w:val="22"/>
          </w:rPr>
          <w:t xml:space="preserve">(Implementing </w:t>
        </w:r>
        <w:r w:rsidR="00375540" w:rsidRPr="005E43DD">
          <w:rPr>
            <w:rStyle w:val="Hyperlink"/>
            <w:rFonts w:ascii="Arial" w:hAnsi="Arial" w:cs="Arial"/>
            <w:bCs/>
            <w:spacing w:val="-3"/>
            <w:sz w:val="22"/>
            <w:szCs w:val="22"/>
          </w:rPr>
          <w:t xml:space="preserve">Stage 1 of </w:t>
        </w:r>
        <w:r w:rsidR="0083101D" w:rsidRPr="005E43DD">
          <w:rPr>
            <w:rStyle w:val="Hyperlink"/>
            <w:rFonts w:ascii="Arial" w:hAnsi="Arial" w:cs="Arial"/>
            <w:bCs/>
            <w:spacing w:val="-3"/>
            <w:sz w:val="22"/>
            <w:szCs w:val="22"/>
          </w:rPr>
          <w:t xml:space="preserve">Belcarra) </w:t>
        </w:r>
        <w:r w:rsidR="00DD416F" w:rsidRPr="005E43DD">
          <w:rPr>
            <w:rStyle w:val="Hyperlink"/>
            <w:rFonts w:ascii="Arial" w:hAnsi="Arial" w:cs="Arial"/>
            <w:bCs/>
            <w:spacing w:val="-3"/>
            <w:sz w:val="22"/>
            <w:szCs w:val="22"/>
          </w:rPr>
          <w:t>and Other Legislation Amendment Bill 201</w:t>
        </w:r>
        <w:r w:rsidR="002A21D1" w:rsidRPr="005E43DD">
          <w:rPr>
            <w:rStyle w:val="Hyperlink"/>
            <w:rFonts w:ascii="Arial" w:hAnsi="Arial" w:cs="Arial"/>
            <w:bCs/>
            <w:spacing w:val="-3"/>
            <w:sz w:val="22"/>
            <w:szCs w:val="22"/>
          </w:rPr>
          <w:t>8</w:t>
        </w:r>
      </w:hyperlink>
    </w:p>
    <w:p w14:paraId="0A30037C" w14:textId="07E5B813" w:rsidR="004C671C" w:rsidRPr="00633D48" w:rsidRDefault="00A718C6" w:rsidP="00886C6B">
      <w:pPr>
        <w:numPr>
          <w:ilvl w:val="0"/>
          <w:numId w:val="2"/>
        </w:numPr>
        <w:tabs>
          <w:tab w:val="num" w:pos="280"/>
        </w:tabs>
        <w:spacing w:before="120"/>
        <w:ind w:left="811"/>
        <w:jc w:val="both"/>
        <w:rPr>
          <w:rFonts w:ascii="Arial" w:hAnsi="Arial" w:cs="Arial"/>
          <w:bCs/>
          <w:spacing w:val="-3"/>
          <w:sz w:val="22"/>
          <w:szCs w:val="22"/>
        </w:rPr>
      </w:pPr>
      <w:hyperlink r:id="rId11" w:history="1">
        <w:r w:rsidR="00DD416F" w:rsidRPr="005E43DD">
          <w:rPr>
            <w:rStyle w:val="Hyperlink"/>
            <w:rFonts w:ascii="Arial" w:hAnsi="Arial" w:cs="Arial"/>
            <w:bCs/>
            <w:spacing w:val="-3"/>
            <w:sz w:val="22"/>
            <w:szCs w:val="22"/>
          </w:rPr>
          <w:t>Explanatory Notes</w:t>
        </w:r>
      </w:hyperlink>
    </w:p>
    <w:sectPr w:rsidR="004C671C" w:rsidRPr="00633D48" w:rsidSect="0013656F">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E9687" w14:textId="77777777" w:rsidR="00770529" w:rsidRDefault="00770529" w:rsidP="00D6589B">
      <w:r>
        <w:separator/>
      </w:r>
    </w:p>
  </w:endnote>
  <w:endnote w:type="continuationSeparator" w:id="0">
    <w:p w14:paraId="2694ED90" w14:textId="77777777" w:rsidR="00770529" w:rsidRDefault="0077052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E08A7" w14:textId="77777777" w:rsidR="00770529" w:rsidRDefault="00770529" w:rsidP="00D6589B">
      <w:r>
        <w:separator/>
      </w:r>
    </w:p>
  </w:footnote>
  <w:footnote w:type="continuationSeparator" w:id="0">
    <w:p w14:paraId="3F019EDB" w14:textId="77777777" w:rsidR="00770529" w:rsidRDefault="0077052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C2E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B8C63B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3D9665A" w14:textId="77777777" w:rsidR="00937A4A" w:rsidRPr="00937A4A" w:rsidRDefault="00726EB2"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March 2018</w:t>
    </w:r>
  </w:p>
  <w:p w14:paraId="16385780" w14:textId="77777777" w:rsidR="00CB1501" w:rsidRDefault="008C7078" w:rsidP="00D6589B">
    <w:pPr>
      <w:pStyle w:val="Header"/>
      <w:spacing w:before="120"/>
      <w:rPr>
        <w:rFonts w:ascii="Arial" w:hAnsi="Arial" w:cs="Arial"/>
        <w:b/>
        <w:sz w:val="22"/>
        <w:szCs w:val="22"/>
        <w:u w:val="single"/>
      </w:rPr>
    </w:pPr>
    <w:r w:rsidRPr="008C7078">
      <w:rPr>
        <w:rFonts w:ascii="Arial" w:hAnsi="Arial" w:cs="Arial"/>
        <w:b/>
        <w:sz w:val="22"/>
        <w:szCs w:val="22"/>
        <w:u w:val="single"/>
      </w:rPr>
      <w:t xml:space="preserve">Local Government Electoral </w:t>
    </w:r>
    <w:r w:rsidR="00726EB2">
      <w:rPr>
        <w:rFonts w:ascii="Arial" w:hAnsi="Arial" w:cs="Arial"/>
        <w:b/>
        <w:sz w:val="22"/>
        <w:szCs w:val="22"/>
        <w:u w:val="single"/>
      </w:rPr>
      <w:t xml:space="preserve">(Implementing Stage 1 of Belcarra) </w:t>
    </w:r>
    <w:r w:rsidRPr="008C7078">
      <w:rPr>
        <w:rFonts w:ascii="Arial" w:hAnsi="Arial" w:cs="Arial"/>
        <w:b/>
        <w:sz w:val="22"/>
        <w:szCs w:val="22"/>
        <w:u w:val="single"/>
      </w:rPr>
      <w:t>and Other Legislation Amendment Bill 201</w:t>
    </w:r>
    <w:r w:rsidR="00726EB2">
      <w:rPr>
        <w:rFonts w:ascii="Arial" w:hAnsi="Arial" w:cs="Arial"/>
        <w:b/>
        <w:sz w:val="22"/>
        <w:szCs w:val="22"/>
        <w:u w:val="single"/>
      </w:rPr>
      <w:t>8</w:t>
    </w:r>
  </w:p>
  <w:p w14:paraId="56DB5F04" w14:textId="17049BFC" w:rsidR="00152B98" w:rsidRDefault="00152B98" w:rsidP="00D6589B">
    <w:pPr>
      <w:pStyle w:val="Header"/>
      <w:spacing w:before="120"/>
      <w:rPr>
        <w:rFonts w:ascii="Arial" w:hAnsi="Arial" w:cs="Arial"/>
        <w:b/>
        <w:sz w:val="22"/>
        <w:szCs w:val="22"/>
        <w:u w:val="single"/>
      </w:rPr>
    </w:pPr>
    <w:r w:rsidRPr="00152B98">
      <w:rPr>
        <w:rFonts w:ascii="Arial" w:hAnsi="Arial" w:cs="Arial"/>
        <w:b/>
        <w:sz w:val="22"/>
        <w:szCs w:val="22"/>
        <w:u w:val="single"/>
      </w:rPr>
      <w:t>Attorney-General and Minister for Justice</w:t>
    </w:r>
    <w:r w:rsidR="009A2079">
      <w:rPr>
        <w:rFonts w:ascii="Arial" w:hAnsi="Arial" w:cs="Arial"/>
        <w:b/>
        <w:sz w:val="22"/>
        <w:szCs w:val="22"/>
        <w:u w:val="single"/>
      </w:rPr>
      <w:t xml:space="preserve"> and Leader of the House</w:t>
    </w:r>
  </w:p>
  <w:p w14:paraId="0A8183F3" w14:textId="0D24C662" w:rsidR="00CB1501" w:rsidRDefault="00CB1501" w:rsidP="00B512AA">
    <w:pPr>
      <w:pStyle w:val="Header"/>
      <w:rPr>
        <w:rFonts w:ascii="Arial" w:hAnsi="Arial" w:cs="Arial"/>
        <w:b/>
        <w:sz w:val="22"/>
        <w:szCs w:val="22"/>
        <w:u w:val="single"/>
      </w:rPr>
    </w:pPr>
    <w:r>
      <w:rPr>
        <w:rFonts w:ascii="Arial" w:hAnsi="Arial" w:cs="Arial"/>
        <w:b/>
        <w:sz w:val="22"/>
        <w:szCs w:val="22"/>
        <w:u w:val="single"/>
      </w:rPr>
      <w:t>Minister</w:t>
    </w:r>
    <w:r w:rsidR="008C7078">
      <w:rPr>
        <w:rFonts w:ascii="Arial" w:hAnsi="Arial" w:cs="Arial"/>
        <w:b/>
        <w:sz w:val="22"/>
        <w:szCs w:val="22"/>
        <w:u w:val="single"/>
      </w:rPr>
      <w:t xml:space="preserve"> for </w:t>
    </w:r>
    <w:r w:rsidR="00726EB2">
      <w:rPr>
        <w:rFonts w:ascii="Arial" w:hAnsi="Arial" w:cs="Arial"/>
        <w:b/>
        <w:sz w:val="22"/>
        <w:szCs w:val="22"/>
        <w:u w:val="single"/>
      </w:rPr>
      <w:t>Local Government, Minister for Racing and Minister for Multicultural Affairs</w:t>
    </w:r>
  </w:p>
  <w:p w14:paraId="25AFA877"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7E68"/>
    <w:multiLevelType w:val="hybridMultilevel"/>
    <w:tmpl w:val="4B6C02CE"/>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DD11BB8"/>
    <w:multiLevelType w:val="hybridMultilevel"/>
    <w:tmpl w:val="11FAE3A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5BE4382"/>
    <w:multiLevelType w:val="hybridMultilevel"/>
    <w:tmpl w:val="777C3402"/>
    <w:lvl w:ilvl="0" w:tplc="0C09000F">
      <w:start w:val="1"/>
      <w:numFmt w:val="decimal"/>
      <w:lvlText w:val="%1."/>
      <w:lvlJc w:val="left"/>
      <w:pPr>
        <w:tabs>
          <w:tab w:val="num" w:pos="360"/>
        </w:tabs>
        <w:ind w:left="360" w:hanging="360"/>
      </w:pPr>
      <w:rPr>
        <w:rFonts w:hint="default"/>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79565D8"/>
    <w:multiLevelType w:val="hybridMultilevel"/>
    <w:tmpl w:val="F6F22CFE"/>
    <w:lvl w:ilvl="0" w:tplc="840088E6">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176F87"/>
    <w:multiLevelType w:val="hybridMultilevel"/>
    <w:tmpl w:val="C87E112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78"/>
    <w:rsid w:val="00080F8F"/>
    <w:rsid w:val="000C2078"/>
    <w:rsid w:val="0010384C"/>
    <w:rsid w:val="0013656F"/>
    <w:rsid w:val="0014066D"/>
    <w:rsid w:val="00152095"/>
    <w:rsid w:val="00152B98"/>
    <w:rsid w:val="00174117"/>
    <w:rsid w:val="0019493D"/>
    <w:rsid w:val="001E1083"/>
    <w:rsid w:val="001E246F"/>
    <w:rsid w:val="002A21D1"/>
    <w:rsid w:val="002B7F9B"/>
    <w:rsid w:val="002C355F"/>
    <w:rsid w:val="003005A7"/>
    <w:rsid w:val="003512AE"/>
    <w:rsid w:val="00375540"/>
    <w:rsid w:val="003A3BDD"/>
    <w:rsid w:val="003B3D6C"/>
    <w:rsid w:val="003D57C3"/>
    <w:rsid w:val="0043543B"/>
    <w:rsid w:val="0043608D"/>
    <w:rsid w:val="004C671C"/>
    <w:rsid w:val="00501C66"/>
    <w:rsid w:val="00545B9C"/>
    <w:rsid w:val="00550873"/>
    <w:rsid w:val="005E43DD"/>
    <w:rsid w:val="005F7ABF"/>
    <w:rsid w:val="00633D48"/>
    <w:rsid w:val="007265D0"/>
    <w:rsid w:val="00726EB2"/>
    <w:rsid w:val="00732E22"/>
    <w:rsid w:val="00741C20"/>
    <w:rsid w:val="00770529"/>
    <w:rsid w:val="007C1C25"/>
    <w:rsid w:val="007D797D"/>
    <w:rsid w:val="007E265F"/>
    <w:rsid w:val="007F44F4"/>
    <w:rsid w:val="00830430"/>
    <w:rsid w:val="0083101D"/>
    <w:rsid w:val="0083560F"/>
    <w:rsid w:val="008840FB"/>
    <w:rsid w:val="00886C6B"/>
    <w:rsid w:val="008B392F"/>
    <w:rsid w:val="008C7078"/>
    <w:rsid w:val="00900E65"/>
    <w:rsid w:val="00904077"/>
    <w:rsid w:val="00937A4A"/>
    <w:rsid w:val="009A2079"/>
    <w:rsid w:val="00A718C6"/>
    <w:rsid w:val="00AD725B"/>
    <w:rsid w:val="00B234A0"/>
    <w:rsid w:val="00B512AA"/>
    <w:rsid w:val="00B95A06"/>
    <w:rsid w:val="00BA1986"/>
    <w:rsid w:val="00BB2A3E"/>
    <w:rsid w:val="00C13CA7"/>
    <w:rsid w:val="00C75E67"/>
    <w:rsid w:val="00CA6F58"/>
    <w:rsid w:val="00CB1501"/>
    <w:rsid w:val="00CC050F"/>
    <w:rsid w:val="00CD7A50"/>
    <w:rsid w:val="00CF0D8A"/>
    <w:rsid w:val="00D03691"/>
    <w:rsid w:val="00D6589B"/>
    <w:rsid w:val="00DD416F"/>
    <w:rsid w:val="00DF438D"/>
    <w:rsid w:val="00E4103D"/>
    <w:rsid w:val="00F248CB"/>
    <w:rsid w:val="00F24A8A"/>
    <w:rsid w:val="00F312C7"/>
    <w:rsid w:val="00F45B99"/>
    <w:rsid w:val="00F62A65"/>
    <w:rsid w:val="00F70BE0"/>
    <w:rsid w:val="00F87FA6"/>
    <w:rsid w:val="00F91394"/>
    <w:rsid w:val="00F94D48"/>
    <w:rsid w:val="00FA4F81"/>
    <w:rsid w:val="00FE6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68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customStyle="1" w:styleId="Default">
    <w:name w:val="Default"/>
    <w:rsid w:val="002A21D1"/>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3D57C3"/>
    <w:rPr>
      <w:sz w:val="16"/>
      <w:szCs w:val="16"/>
    </w:rPr>
  </w:style>
  <w:style w:type="paragraph" w:styleId="CommentText">
    <w:name w:val="annotation text"/>
    <w:basedOn w:val="Normal"/>
    <w:link w:val="CommentTextChar"/>
    <w:uiPriority w:val="99"/>
    <w:semiHidden/>
    <w:unhideWhenUsed/>
    <w:rsid w:val="003D57C3"/>
    <w:rPr>
      <w:sz w:val="20"/>
    </w:rPr>
  </w:style>
  <w:style w:type="character" w:customStyle="1" w:styleId="CommentTextChar">
    <w:name w:val="Comment Text Char"/>
    <w:basedOn w:val="DefaultParagraphFont"/>
    <w:link w:val="CommentText"/>
    <w:uiPriority w:val="99"/>
    <w:semiHidden/>
    <w:rsid w:val="003D57C3"/>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3D57C3"/>
    <w:rPr>
      <w:b/>
      <w:bCs/>
    </w:rPr>
  </w:style>
  <w:style w:type="character" w:customStyle="1" w:styleId="CommentSubjectChar">
    <w:name w:val="Comment Subject Char"/>
    <w:basedOn w:val="CommentTextChar"/>
    <w:link w:val="CommentSubject"/>
    <w:uiPriority w:val="99"/>
    <w:semiHidden/>
    <w:rsid w:val="003D57C3"/>
    <w:rPr>
      <w:rFonts w:ascii="Times New Roman" w:eastAsia="Times New Roman" w:hAnsi="Times New Roman"/>
      <w:b/>
      <w:bCs/>
      <w:color w:val="000000"/>
    </w:rPr>
  </w:style>
  <w:style w:type="character" w:styleId="Hyperlink">
    <w:name w:val="Hyperlink"/>
    <w:basedOn w:val="DefaultParagraphFont"/>
    <w:uiPriority w:val="99"/>
    <w:unhideWhenUsed/>
    <w:rsid w:val="005E43DD"/>
    <w:rPr>
      <w:color w:val="0563C1" w:themeColor="hyperlink"/>
      <w:u w:val="single"/>
    </w:rPr>
  </w:style>
  <w:style w:type="character" w:styleId="FollowedHyperlink">
    <w:name w:val="FollowedHyperlink"/>
    <w:basedOn w:val="DefaultParagraphFont"/>
    <w:uiPriority w:val="99"/>
    <w:semiHidden/>
    <w:unhideWhenUsed/>
    <w:rsid w:val="005E43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25</TotalTime>
  <Pages>1</Pages>
  <Words>266</Words>
  <Characters>1564</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1827</CharactersWithSpaces>
  <SharedDoc>false</SharedDoc>
  <HyperlinkBase>https://www.cabinet.qld.gov.au/documents/2018/Mar/LGBBill/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2018-02-26T00:47:00Z</cp:lastPrinted>
  <dcterms:created xsi:type="dcterms:W3CDTF">2018-04-06T00:09:00Z</dcterms:created>
  <dcterms:modified xsi:type="dcterms:W3CDTF">2019-12-11T09:13:00Z</dcterms:modified>
  <cp:category>Legislation,Local_Government,Corruption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